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2B8F" w14:textId="17215DF3" w:rsidR="00D12C3D" w:rsidRDefault="00D12C3D" w:rsidP="00D12C3D">
      <w:proofErr w:type="spellStart"/>
      <w:r w:rsidRPr="00D12C3D">
        <w:t>CDR</w:t>
      </w:r>
      <w:proofErr w:type="spellEnd"/>
      <w:r w:rsidRPr="00D12C3D">
        <w:t xml:space="preserve"> (RET) John Olson's induction into the Aviation Ordnanceman Hall of Fame.</w:t>
      </w:r>
      <w:r>
        <w:t xml:space="preserve"> </w:t>
      </w:r>
      <w:r>
        <w:t xml:space="preserve">assignments include: Heavy Attack Squadron Three (VAH-3), VA-35 flying </w:t>
      </w:r>
      <w:proofErr w:type="spellStart"/>
      <w:r>
        <w:t>AD4</w:t>
      </w:r>
      <w:proofErr w:type="spellEnd"/>
      <w:r>
        <w:t xml:space="preserve">-B Skey Raiders, VP-1 flying </w:t>
      </w:r>
      <w:proofErr w:type="spellStart"/>
      <w:r>
        <w:t>P2V-5F</w:t>
      </w:r>
      <w:proofErr w:type="spellEnd"/>
      <w:r>
        <w:t xml:space="preserve"> Neptune, Guided Missile Unit 7, VF-121, </w:t>
      </w:r>
      <w:proofErr w:type="spellStart"/>
      <w:r>
        <w:t>VF21</w:t>
      </w:r>
      <w:proofErr w:type="spellEnd"/>
      <w:r>
        <w:t xml:space="preserve">, Navy Admin Unit Sandia Labs, NAF Cam Ranh Bay, Vietnam, USS NIMITZ CVN-68, Naval Air Forces Atlantic, USS John F. Kennedy CV-67, </w:t>
      </w:r>
      <w:proofErr w:type="spellStart"/>
      <w:r>
        <w:t>AIRLANT</w:t>
      </w:r>
      <w:proofErr w:type="spellEnd"/>
      <w:r>
        <w:t xml:space="preserve"> </w:t>
      </w:r>
      <w:proofErr w:type="spellStart"/>
      <w:r>
        <w:t>OHSAT</w:t>
      </w:r>
      <w:proofErr w:type="spellEnd"/>
      <w:r>
        <w:t xml:space="preserve">, &amp; </w:t>
      </w:r>
      <w:proofErr w:type="spellStart"/>
      <w:r>
        <w:t>AIRLANT</w:t>
      </w:r>
      <w:proofErr w:type="spellEnd"/>
      <w:r>
        <w:t xml:space="preserve"> Gun Boss.</w:t>
      </w:r>
    </w:p>
    <w:p w14:paraId="1034F195" w14:textId="77777777" w:rsidR="00D12C3D" w:rsidRDefault="00D12C3D" w:rsidP="00D12C3D">
      <w:r>
        <w:t>Awards include: Vietnam Cross of Gallantry; Viet Nam Service Medal (3), Republic of Viet Nam Campaign Medal; Nation Defense Service Medal (2); A Good Conduct Meda (2); Navy Unit Commendation (2); Meritorious Unit Commendation (2), Combat Action Ribbon; Navy &amp; Achievement Medal, Navy Commendation Medal (3); Meritorious Serve Medal.; and Bronze Star with Combat "V"</w:t>
      </w:r>
    </w:p>
    <w:p w14:paraId="5A24926E" w14:textId="43AB126A" w:rsidR="00D12C3D" w:rsidRDefault="00D12C3D" w:rsidP="00D12C3D">
      <w:r>
        <w:t xml:space="preserve">He consistently excelled in every assignment, </w:t>
      </w:r>
      <w:r>
        <w:t>earning</w:t>
      </w:r>
      <w:r>
        <w:t xml:space="preserve"> a reputation for effectiveness and initiative. Many of his achievements include:</w:t>
      </w:r>
    </w:p>
    <w:p w14:paraId="481273BB" w14:textId="77777777" w:rsidR="00D12C3D" w:rsidRDefault="00D12C3D" w:rsidP="00D12C3D">
      <w:r>
        <w:t>•</w:t>
      </w:r>
      <w:r>
        <w:tab/>
        <w:t>Developing the Airborne Weapons Assembly Manuals and checklists, standardizing USN/USMC weapons assembly procedures</w:t>
      </w:r>
    </w:p>
    <w:p w14:paraId="06EEAABF" w14:textId="77777777" w:rsidR="00D12C3D" w:rsidRDefault="00D12C3D" w:rsidP="00D12C3D">
      <w:r>
        <w:t>•</w:t>
      </w:r>
      <w:r>
        <w:tab/>
        <w:t xml:space="preserve">Creating </w:t>
      </w:r>
      <w:proofErr w:type="gramStart"/>
      <w:r>
        <w:t>individual  arm</w:t>
      </w:r>
      <w:proofErr w:type="gramEnd"/>
      <w:r>
        <w:t xml:space="preserve">/de-arm </w:t>
      </w:r>
      <w:proofErr w:type="gramStart"/>
      <w:r>
        <w:t>checklists  for</w:t>
      </w:r>
      <w:proofErr w:type="gramEnd"/>
      <w:r>
        <w:t xml:space="preserve"> every USN/USMC aircraft</w:t>
      </w:r>
    </w:p>
    <w:p w14:paraId="0D1924C0" w14:textId="77777777" w:rsidR="00D12C3D" w:rsidRDefault="00D12C3D" w:rsidP="00D12C3D">
      <w:r>
        <w:t>•</w:t>
      </w:r>
      <w:r>
        <w:tab/>
        <w:t>Initiating and leading a technical publications review that eliminated 7,000 redundant publications, saving millions of dollars annually.</w:t>
      </w:r>
    </w:p>
    <w:p w14:paraId="18A3988B" w14:textId="77777777" w:rsidR="00D12C3D" w:rsidRDefault="00D12C3D" w:rsidP="00D12C3D">
      <w:r>
        <w:t>•</w:t>
      </w:r>
      <w:r>
        <w:tab/>
        <w:t>Streamlining the Technical Publications Deficiency Reporting process, resulting in a 40% faster response time for the Fleet</w:t>
      </w:r>
    </w:p>
    <w:p w14:paraId="571FC836" w14:textId="77777777" w:rsidR="00D12C3D" w:rsidRDefault="00D12C3D" w:rsidP="00D12C3D">
      <w:r>
        <w:t>•</w:t>
      </w:r>
      <w:r>
        <w:tab/>
        <w:t xml:space="preserve">Training and instructing </w:t>
      </w:r>
      <w:proofErr w:type="spellStart"/>
      <w:r>
        <w:t>AIRLANT</w:t>
      </w:r>
      <w:proofErr w:type="spellEnd"/>
      <w:r>
        <w:t xml:space="preserve"> Nuclear Technical Proficiency Inspection (</w:t>
      </w:r>
      <w:proofErr w:type="spellStart"/>
      <w:r>
        <w:t>NTPI</w:t>
      </w:r>
      <w:proofErr w:type="spellEnd"/>
      <w:r>
        <w:t>) &amp; Nuclear Weapons Acceptance Inspection (</w:t>
      </w:r>
      <w:proofErr w:type="spellStart"/>
      <w:r>
        <w:t>NWAI</w:t>
      </w:r>
      <w:proofErr w:type="spellEnd"/>
      <w:r>
        <w:t>) inspectors.</w:t>
      </w:r>
    </w:p>
    <w:p w14:paraId="7950B6E6" w14:textId="209E0DAB" w:rsidR="00D12C3D" w:rsidRDefault="00D12C3D" w:rsidP="00D12C3D">
      <w:r>
        <w:t xml:space="preserve"> Following his military career, he continued his contributions to the ordnance community</w:t>
      </w:r>
      <w:r>
        <w:t>,</w:t>
      </w:r>
      <w:r>
        <w:t xml:space="preserve"> working as a Civil Service civilian supporting the Warfighter as a member of the </w:t>
      </w:r>
      <w:proofErr w:type="spellStart"/>
      <w:r>
        <w:t>NAVAIR</w:t>
      </w:r>
      <w:proofErr w:type="spellEnd"/>
      <w:r>
        <w:t xml:space="preserve"> </w:t>
      </w:r>
      <w:r>
        <w:t>from 1992 to</w:t>
      </w:r>
      <w:r>
        <w:t xml:space="preserve"> 2008.</w:t>
      </w:r>
    </w:p>
    <w:p w14:paraId="28859C5A" w14:textId="5E4F29B3" w:rsidR="00D12C3D" w:rsidRDefault="00D12C3D" w:rsidP="00D12C3D">
      <w:r>
        <w:t>He retired in July 1992 after over 36 years of exemplary service</w:t>
      </w:r>
      <w:r>
        <w:t xml:space="preserve">. Post-retirement, </w:t>
      </w:r>
      <w:r>
        <w:t xml:space="preserve">he served as a senior weapons advisor with </w:t>
      </w:r>
      <w:proofErr w:type="spellStart"/>
      <w:r>
        <w:t>NAVAIR</w:t>
      </w:r>
      <w:proofErr w:type="spellEnd"/>
      <w:r>
        <w:t xml:space="preserve"> until 1996 and continued his contributions as the </w:t>
      </w:r>
      <w:proofErr w:type="spellStart"/>
      <w:r>
        <w:t>NAVAIR</w:t>
      </w:r>
      <w:proofErr w:type="spellEnd"/>
      <w:r>
        <w:t xml:space="preserve"> Ariel and Seaborne Targets Manager for </w:t>
      </w:r>
      <w:proofErr w:type="spellStart"/>
      <w:r>
        <w:t>COMNAVAIRLANT</w:t>
      </w:r>
      <w:proofErr w:type="spellEnd"/>
      <w:r>
        <w:t xml:space="preserve"> until 2008. He concluded his civil service with over 52 years of dedicated service to the Nation and Aviation Ordnance Community.</w:t>
      </w:r>
    </w:p>
    <w:p w14:paraId="343CA272" w14:textId="3D7D45A2" w:rsidR="00D12C3D" w:rsidRDefault="00D12C3D" w:rsidP="00D12C3D">
      <w:r>
        <w:t>He was a lifelong supporter of the Association of Aviation Ordnancemen</w:t>
      </w:r>
      <w:r>
        <w:t xml:space="preserve">. He joined in the early </w:t>
      </w:r>
      <w:proofErr w:type="spellStart"/>
      <w:r>
        <w:t>1980s</w:t>
      </w:r>
      <w:proofErr w:type="spellEnd"/>
      <w:r>
        <w:t xml:space="preserve"> and was a contributor to multiple chapters and played a mentoring role in the </w:t>
      </w:r>
      <w:r>
        <w:t xml:space="preserve">Tidewater Chapter 4. </w:t>
      </w:r>
    </w:p>
    <w:sectPr w:rsidR="00D1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3D"/>
    <w:rsid w:val="00D12C3D"/>
    <w:rsid w:val="00D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0B8C"/>
  <w15:chartTrackingRefBased/>
  <w15:docId w15:val="{CAB9FFDD-6D3B-4D0F-A3DA-6342FC78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Roth</dc:creator>
  <cp:keywords/>
  <dc:description/>
  <cp:lastModifiedBy>Amber Roth</cp:lastModifiedBy>
  <cp:revision>1</cp:revision>
  <dcterms:created xsi:type="dcterms:W3CDTF">2025-12-16T16:29:00Z</dcterms:created>
  <dcterms:modified xsi:type="dcterms:W3CDTF">2025-12-16T16:32:00Z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4e7dbb48-794e-4d44-bc5d-841a40251ed6</vt:lpwstr>
  </property>
</Properties>
</file>